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E5B66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b/>
          <w:bCs/>
          <w:color w:val="343434"/>
          <w:sz w:val="26"/>
          <w:szCs w:val="26"/>
          <w:lang w:val="pl-PL"/>
        </w:rPr>
      </w:pPr>
      <w:r w:rsidRPr="00373EB2">
        <w:rPr>
          <w:rFonts w:cs="Cambria Bold Italic"/>
          <w:b/>
          <w:bCs/>
          <w:color w:val="343434"/>
          <w:sz w:val="26"/>
          <w:szCs w:val="26"/>
          <w:lang w:val="pl-PL"/>
        </w:rPr>
        <w:t>Informacja dla pragnących ochrzcić dziecko:</w:t>
      </w:r>
    </w:p>
    <w:p w14:paraId="7315327E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</w:p>
    <w:p w14:paraId="0F3EEED5" w14:textId="7F56E2B5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Chrzty w parafii odbywają się w każdą </w:t>
      </w:r>
      <w:r>
        <w:rPr>
          <w:rFonts w:cs="Cambria Bold Italic"/>
          <w:color w:val="343434"/>
          <w:sz w:val="26"/>
          <w:szCs w:val="26"/>
          <w:lang w:val="pl-PL"/>
        </w:rPr>
        <w:t xml:space="preserve">drugą </w:t>
      </w:r>
      <w:r w:rsidRPr="00373EB2">
        <w:rPr>
          <w:rFonts w:cs="Cambria Bold Italic"/>
          <w:color w:val="343434"/>
          <w:sz w:val="26"/>
          <w:szCs w:val="26"/>
          <w:lang w:val="pl-PL"/>
        </w:rPr>
        <w:t>niedzielę</w:t>
      </w:r>
      <w:r>
        <w:rPr>
          <w:rFonts w:cs="Cambria Bold Italic"/>
          <w:color w:val="343434"/>
          <w:sz w:val="26"/>
          <w:szCs w:val="26"/>
          <w:lang w:val="pl-PL"/>
        </w:rPr>
        <w:t xml:space="preserve"> miesiąca</w:t>
      </w: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 w czasie Mszy św. </w:t>
      </w:r>
      <w:r w:rsidRPr="00373EB2">
        <w:rPr>
          <w:rFonts w:cs="Cambria Bold Italic"/>
          <w:color w:val="343434"/>
          <w:sz w:val="26"/>
          <w:szCs w:val="26"/>
          <w:lang w:val="pl-PL"/>
        </w:rPr>
        <w:br/>
        <w:t>o godz.12.00</w:t>
      </w:r>
      <w:r>
        <w:rPr>
          <w:rFonts w:cs="Cambria Bold Italic"/>
          <w:color w:val="343434"/>
          <w:sz w:val="26"/>
          <w:szCs w:val="26"/>
          <w:lang w:val="pl-PL"/>
        </w:rPr>
        <w:t xml:space="preserve"> w pozostałe niedzielę po mszy św. o godzinie 12.00 </w:t>
      </w:r>
      <w:r w:rsidRPr="00373EB2">
        <w:rPr>
          <w:rFonts w:cs="Cambria Bold Italic"/>
          <w:color w:val="343434"/>
          <w:sz w:val="26"/>
          <w:szCs w:val="26"/>
          <w:lang w:val="pl-PL"/>
        </w:rPr>
        <w:t>(podczas wakacji o godzinie 10.45)</w:t>
      </w:r>
    </w:p>
    <w:p w14:paraId="7C5D19F2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W tygodniu poprzedzającym chrzest lub wcześniej należy zgłosić się do kancelarii parafialnej z odpisem aktu urodzenia dziecka. Na tej podstawie zostanie spisany akt chrztu dziecka.</w:t>
      </w:r>
    </w:p>
    <w:p w14:paraId="1AB95E70" w14:textId="4C29D2DA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Rodzice chrzestni musza przedstawić świadectwa kwalifikacyjne wystawione przez macierzysta parafie (parafie zamieszkania). Świadectwa te należy dostarczyć w dniu spisywania aktu </w:t>
      </w:r>
      <w:r w:rsidRPr="00373EB2">
        <w:rPr>
          <w:rFonts w:cs="Cambria Bold Italic"/>
          <w:color w:val="343434"/>
          <w:sz w:val="26"/>
          <w:szCs w:val="26"/>
          <w:lang w:val="pl-PL"/>
        </w:rPr>
        <w:t>chrztu,</w:t>
      </w:r>
      <w:r>
        <w:rPr>
          <w:rFonts w:cs="Cambria Bold Italic"/>
          <w:color w:val="343434"/>
          <w:sz w:val="26"/>
          <w:szCs w:val="26"/>
          <w:lang w:val="pl-PL"/>
        </w:rPr>
        <w:t xml:space="preserve"> </w:t>
      </w:r>
      <w:r w:rsidRPr="00373EB2">
        <w:rPr>
          <w:rFonts w:cs="Cambria Bold Italic"/>
          <w:color w:val="343434"/>
          <w:sz w:val="26"/>
          <w:szCs w:val="26"/>
          <w:lang w:val="pl-PL"/>
        </w:rPr>
        <w:t>najpóźniej</w:t>
      </w: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 </w:t>
      </w:r>
      <w:r>
        <w:rPr>
          <w:rFonts w:cs="Cambria Bold Italic"/>
          <w:color w:val="343434"/>
          <w:sz w:val="26"/>
          <w:szCs w:val="26"/>
          <w:lang w:val="pl-PL"/>
        </w:rPr>
        <w:t>tydzień przed chrztem św.</w:t>
      </w:r>
      <w:r w:rsidRPr="00373EB2">
        <w:rPr>
          <w:rFonts w:cs="Cambria Bold Italic"/>
          <w:color w:val="343434"/>
          <w:sz w:val="26"/>
          <w:szCs w:val="26"/>
          <w:lang w:val="pl-PL"/>
        </w:rPr>
        <w:t>.</w:t>
      </w:r>
    </w:p>
    <w:p w14:paraId="5468BC89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W dniu chrztu należy przybyć do kościoła ok. 15 minut przed Uroczystością, aby zająć miejsca w pierwszych ławkach kościoła jak to możliwe od strony chrzcielnicy.</w:t>
      </w:r>
    </w:p>
    <w:p w14:paraId="5115C968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Należy przynieść świece chrzcielna oraz białą szatę.</w:t>
      </w:r>
    </w:p>
    <w:p w14:paraId="4BDC7B5D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Przed chrztem zarówno rodzice (o ile stan prawny im na to pozwala) jak i rodzice chrzestni powinni przystąpić do sakramentu pojednania.</w:t>
      </w:r>
    </w:p>
    <w:p w14:paraId="64757DCB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W czasie Mszy św. należy przystąpić do Komunii św. Dobrze jest ofiarować </w:t>
      </w:r>
      <w:r w:rsidRPr="00373EB2">
        <w:rPr>
          <w:rFonts w:cs="Cambria Bold Italic"/>
          <w:color w:val="343434"/>
          <w:sz w:val="26"/>
          <w:szCs w:val="26"/>
          <w:lang w:val="pl-PL"/>
        </w:rPr>
        <w:br/>
        <w:t>tę Komunię w intencji dziecka.</w:t>
      </w:r>
    </w:p>
    <w:p w14:paraId="0A67BAE0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Dobrym zwyczajem jest zamówienie Mszy św. w intencji dziecka w rocznice Chrztu św.</w:t>
      </w:r>
    </w:p>
    <w:p w14:paraId="4878ECF4" w14:textId="77777777" w:rsidR="00D51009" w:rsidRPr="00373EB2" w:rsidRDefault="00D51009" w:rsidP="00D5100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</w:p>
    <w:p w14:paraId="622734B7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b/>
          <w:bCs/>
          <w:color w:val="343434"/>
          <w:sz w:val="26"/>
          <w:szCs w:val="26"/>
          <w:lang w:val="pl-PL"/>
        </w:rPr>
      </w:pPr>
      <w:r w:rsidRPr="00373EB2">
        <w:rPr>
          <w:rFonts w:cs="Cambria Bold Italic"/>
          <w:b/>
          <w:bCs/>
          <w:color w:val="343434"/>
          <w:sz w:val="26"/>
          <w:szCs w:val="26"/>
          <w:lang w:val="pl-PL"/>
        </w:rPr>
        <w:t>Warunki jakim powinni odpowiadać rodzice chrzestni wg Kodeksu Prawa Kanonicznego:</w:t>
      </w:r>
    </w:p>
    <w:p w14:paraId="151E35C9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</w:p>
    <w:p w14:paraId="430229AD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b/>
          <w:i/>
          <w:color w:val="343434"/>
          <w:sz w:val="26"/>
          <w:szCs w:val="26"/>
          <w:lang w:val="pl-PL"/>
        </w:rPr>
      </w:pPr>
      <w:r w:rsidRPr="00373EB2">
        <w:rPr>
          <w:rFonts w:cs="Cambria Bold Italic"/>
          <w:b/>
          <w:i/>
          <w:color w:val="343434"/>
          <w:sz w:val="26"/>
          <w:szCs w:val="26"/>
          <w:lang w:val="pl-PL"/>
        </w:rPr>
        <w:t>Kanon 872</w:t>
      </w:r>
    </w:p>
    <w:p w14:paraId="45059A87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Przyjmujący chrzest powinien mieć, jeśli to możliwe, chrzestnego. Ma on dorosłemu towarzyszyć w chrześcijańskim wtajemniczeniu, a dziecko wraz </w:t>
      </w:r>
      <w:r w:rsidRPr="00373EB2">
        <w:rPr>
          <w:rFonts w:cs="Cambria Bold Italic"/>
          <w:color w:val="343434"/>
          <w:sz w:val="26"/>
          <w:szCs w:val="26"/>
          <w:lang w:val="pl-PL"/>
        </w:rPr>
        <w:br/>
        <w:t>z rodzicami przedstawić do chrztu oraz pomagać, żeby ochrzczony prowadził życie chrześcijańskie odpowiadające przyjętemu sakramentowi i wypełniał wiernie złączone z nim obowiązki.</w:t>
      </w:r>
    </w:p>
    <w:p w14:paraId="03060E3B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Kanon 873</w:t>
      </w:r>
    </w:p>
    <w:p w14:paraId="1A5C911A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Należy wybrać jednego tylko chrzestnego lub chrzestna, albo dwoje chrzestnych.</w:t>
      </w:r>
    </w:p>
    <w:p w14:paraId="6C37579B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b/>
          <w:i/>
          <w:color w:val="343434"/>
          <w:sz w:val="26"/>
          <w:szCs w:val="26"/>
          <w:lang w:val="pl-PL"/>
        </w:rPr>
      </w:pPr>
      <w:r w:rsidRPr="00373EB2">
        <w:rPr>
          <w:rFonts w:cs="Cambria Bold Italic"/>
          <w:b/>
          <w:i/>
          <w:color w:val="343434"/>
          <w:sz w:val="26"/>
          <w:szCs w:val="26"/>
          <w:lang w:val="pl-PL"/>
        </w:rPr>
        <w:t>Kanon 874</w:t>
      </w:r>
    </w:p>
    <w:p w14:paraId="2228B8E4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§ 1. Do przyjęcia zadania chrzestnego może być dopuszczony ten, kto:</w:t>
      </w:r>
    </w:p>
    <w:p w14:paraId="0F49C5BE" w14:textId="77777777" w:rsidR="00D51009" w:rsidRPr="00373EB2" w:rsidRDefault="00D51009" w:rsidP="00D51009">
      <w:pPr>
        <w:widowControl w:val="0"/>
        <w:numPr>
          <w:ilvl w:val="0"/>
          <w:numId w:val="1"/>
        </w:numPr>
        <w:tabs>
          <w:tab w:val="left" w:pos="220"/>
        </w:tabs>
        <w:autoSpaceDE w:val="0"/>
        <w:autoSpaceDN w:val="0"/>
        <w:adjustRightInd w:val="0"/>
        <w:ind w:left="0" w:firstLine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Jest wyznaczony przez przyjmującego chrzest albo przez jego rodziców, albo przez tego, kto ich zastępuje, a gdy tych nie ma, przez proboszcza lub szafarza chrztu, i posiada wymagane do tego kwalifikacje oraz intencje pełnienia tego zadania;</w:t>
      </w:r>
    </w:p>
    <w:p w14:paraId="1C33C55F" w14:textId="77777777" w:rsidR="00D51009" w:rsidRPr="00373EB2" w:rsidRDefault="00D51009" w:rsidP="00D51009">
      <w:pPr>
        <w:widowControl w:val="0"/>
        <w:numPr>
          <w:ilvl w:val="0"/>
          <w:numId w:val="1"/>
        </w:numPr>
        <w:tabs>
          <w:tab w:val="left" w:pos="220"/>
        </w:tabs>
        <w:autoSpaceDE w:val="0"/>
        <w:autoSpaceDN w:val="0"/>
        <w:adjustRightInd w:val="0"/>
        <w:ind w:left="0" w:firstLine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Ukończył 16 lat, chyba, </w:t>
      </w:r>
      <w:proofErr w:type="gramStart"/>
      <w:r w:rsidRPr="00373EB2">
        <w:rPr>
          <w:rFonts w:cs="Cambria Bold Italic"/>
          <w:color w:val="343434"/>
          <w:sz w:val="26"/>
          <w:szCs w:val="26"/>
          <w:lang w:val="pl-PL"/>
        </w:rPr>
        <w:t>ze</w:t>
      </w:r>
      <w:proofErr w:type="gramEnd"/>
      <w:r w:rsidRPr="00373EB2">
        <w:rPr>
          <w:rFonts w:cs="Cambria Bold Italic"/>
          <w:color w:val="343434"/>
          <w:sz w:val="26"/>
          <w:szCs w:val="26"/>
          <w:lang w:val="pl-PL"/>
        </w:rPr>
        <w:t xml:space="preserve"> biskup diecezjalny określił inny wiek, albo proboszcz lub szafarz jest zdania, ze słuszna przyczyna zaleca </w:t>
      </w:r>
    </w:p>
    <w:p w14:paraId="09277B99" w14:textId="77777777" w:rsidR="00D51009" w:rsidRPr="00373EB2" w:rsidRDefault="00D51009" w:rsidP="00D51009">
      <w:pPr>
        <w:widowControl w:val="0"/>
        <w:tabs>
          <w:tab w:val="left" w:pos="220"/>
        </w:tabs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dopuszczenie wyjątku:</w:t>
      </w:r>
    </w:p>
    <w:p w14:paraId="4ABD44E5" w14:textId="77777777" w:rsidR="00D51009" w:rsidRPr="00373EB2" w:rsidRDefault="00D51009" w:rsidP="00D51009">
      <w:pPr>
        <w:widowControl w:val="0"/>
        <w:numPr>
          <w:ilvl w:val="0"/>
          <w:numId w:val="1"/>
        </w:numPr>
        <w:tabs>
          <w:tab w:val="left" w:pos="-142"/>
          <w:tab w:val="left" w:pos="220"/>
        </w:tabs>
        <w:autoSpaceDE w:val="0"/>
        <w:autoSpaceDN w:val="0"/>
        <w:adjustRightInd w:val="0"/>
        <w:ind w:left="0" w:firstLine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Jest katolikiem, bierzmowanym i przyjął już sakrament Najświętszej Eucharystii oraz prowadzi życie zgodne z wiara i odpowiadające funkcji, jaka ma pełnić;</w:t>
      </w:r>
    </w:p>
    <w:p w14:paraId="5A08D464" w14:textId="77777777" w:rsidR="00D51009" w:rsidRPr="00373EB2" w:rsidRDefault="00D51009" w:rsidP="00D51009">
      <w:pPr>
        <w:widowControl w:val="0"/>
        <w:numPr>
          <w:ilvl w:val="0"/>
          <w:numId w:val="1"/>
        </w:numPr>
        <w:tabs>
          <w:tab w:val="left" w:pos="0"/>
          <w:tab w:val="left" w:pos="220"/>
        </w:tabs>
        <w:autoSpaceDE w:val="0"/>
        <w:autoSpaceDN w:val="0"/>
        <w:adjustRightInd w:val="0"/>
        <w:ind w:left="0" w:firstLine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Jest wolny od jakiejkolwiek kary kanonicznej, zgodnie z prawem wymierzonej lub deklarowanej;</w:t>
      </w:r>
    </w:p>
    <w:p w14:paraId="1FC8D9F2" w14:textId="77777777" w:rsidR="00D51009" w:rsidRPr="00373EB2" w:rsidRDefault="00D51009" w:rsidP="00D51009">
      <w:pPr>
        <w:widowControl w:val="0"/>
        <w:numPr>
          <w:ilvl w:val="0"/>
          <w:numId w:val="1"/>
        </w:numPr>
        <w:tabs>
          <w:tab w:val="left" w:pos="0"/>
          <w:tab w:val="left" w:pos="220"/>
        </w:tabs>
        <w:autoSpaceDE w:val="0"/>
        <w:autoSpaceDN w:val="0"/>
        <w:adjustRightInd w:val="0"/>
        <w:ind w:left="0" w:firstLine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Nie jest ojcem lub matka przyjmującego chrzest.</w:t>
      </w:r>
    </w:p>
    <w:p w14:paraId="775DD5AE" w14:textId="77777777" w:rsidR="00D51009" w:rsidRPr="00373EB2" w:rsidRDefault="00D51009" w:rsidP="00D51009">
      <w:pPr>
        <w:widowControl w:val="0"/>
        <w:autoSpaceDE w:val="0"/>
        <w:autoSpaceDN w:val="0"/>
        <w:adjustRightInd w:val="0"/>
        <w:jc w:val="both"/>
        <w:rPr>
          <w:rFonts w:cs="Cambria Bold Italic"/>
          <w:color w:val="343434"/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lastRenderedPageBreak/>
        <w:t>§ 2. Ochrzczony, należący do niekatolickiej wspólnoty kościelnej, może być dopuszczony tylko razem z chrzestnym katolikiem i to jedynie jako świadek chrztu.</w:t>
      </w:r>
    </w:p>
    <w:p w14:paraId="65DB59F6" w14:textId="77777777" w:rsidR="00D51009" w:rsidRPr="00373EB2" w:rsidRDefault="00D51009" w:rsidP="00D51009">
      <w:pPr>
        <w:rPr>
          <w:sz w:val="26"/>
          <w:szCs w:val="26"/>
          <w:lang w:val="pl-PL"/>
        </w:rPr>
      </w:pPr>
      <w:r w:rsidRPr="00373EB2">
        <w:rPr>
          <w:rFonts w:cs="Cambria Bold Italic"/>
          <w:color w:val="343434"/>
          <w:sz w:val="26"/>
          <w:szCs w:val="26"/>
          <w:lang w:val="pl-PL"/>
        </w:rPr>
        <w:t> </w:t>
      </w:r>
    </w:p>
    <w:p w14:paraId="6ECA6043" w14:textId="77777777" w:rsidR="00D51009" w:rsidRPr="00D51009" w:rsidRDefault="00D51009">
      <w:pPr>
        <w:rPr>
          <w:lang w:val="pl-PL"/>
        </w:rPr>
      </w:pPr>
    </w:p>
    <w:sectPr w:rsidR="00D51009" w:rsidRPr="00D510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Bold Italic"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722874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009"/>
    <w:rsid w:val="003868EB"/>
    <w:rsid w:val="00D5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FFBD3B2"/>
  <w15:chartTrackingRefBased/>
  <w15:docId w15:val="{DB138A35-F1B0-D44A-8A3D-061B224FF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51009"/>
    <w:rPr>
      <w:rFonts w:eastAsiaTheme="minorEastAsia"/>
      <w:lang w:val="cs-CZ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372</Words>
  <Characters>2238</Characters>
  <Application>Microsoft Office Word</Application>
  <DocSecurity>0</DocSecurity>
  <Lines>18</Lines>
  <Paragraphs>5</Paragraphs>
  <ScaleCrop>false</ScaleCrop>
  <Company/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Czubak</dc:creator>
  <cp:keywords/>
  <dc:description/>
  <cp:lastModifiedBy>Tomasz Czubak</cp:lastModifiedBy>
  <cp:revision>2</cp:revision>
  <dcterms:created xsi:type="dcterms:W3CDTF">2023-09-30T08:40:00Z</dcterms:created>
  <dcterms:modified xsi:type="dcterms:W3CDTF">2023-09-30T08:40:00Z</dcterms:modified>
</cp:coreProperties>
</file>